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33" w:rsidRDefault="006765E4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C36733" w:rsidRDefault="006765E4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36733" w:rsidRDefault="006765E4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C36733" w:rsidRDefault="006765E4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</w:p>
    <w:p w:rsidR="00D750A3" w:rsidRPr="00D750A3" w:rsidRDefault="00D750A3" w:rsidP="00D75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D750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06-2/307-15</w:t>
      </w:r>
    </w:p>
    <w:p w:rsidR="00C36733" w:rsidRDefault="00AE7D9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C3673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proofErr w:type="gramStart"/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proofErr w:type="gramEnd"/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C36733" w:rsidRDefault="006765E4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6765E4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C36733" w:rsidRDefault="00D750A3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29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Pralica</w:t>
      </w:r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Pauljeskić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Ćirić</w:t>
      </w:r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Čapo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Enis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Imamović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50AE7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Tošanić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Zorana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Pralice</w:t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Siniša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Maksimović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Đorđa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Čabarkape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Mladena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Grujića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747A6B" w:rsidRDefault="00747A6B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Jovičić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Čabarkapa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Novica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Tončev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855E1" w:rsidRDefault="00376AFB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Orlić</w:t>
      </w:r>
      <w:r w:rsidR="009F27BF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A556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6765E4">
        <w:rPr>
          <w:rFonts w:ascii="Times New Roman" w:hAnsi="Times New Roman"/>
          <w:sz w:val="24"/>
          <w:szCs w:val="24"/>
          <w:lang w:val="sr-Cyrl-RS"/>
        </w:rPr>
        <w:t>Janez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Kopač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/>
          <w:sz w:val="24"/>
          <w:szCs w:val="24"/>
          <w:lang w:val="sr-Cyrl-RS"/>
        </w:rPr>
        <w:t>direktor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Sekretarijata</w:t>
      </w:r>
      <w:r w:rsidR="004C2A8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Energetske</w:t>
      </w:r>
      <w:r w:rsidR="004C2A8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zajednice</w:t>
      </w:r>
      <w:r w:rsidR="004C2A8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/>
          <w:sz w:val="24"/>
          <w:szCs w:val="24"/>
          <w:lang w:val="sr-Cyrl-RS"/>
        </w:rPr>
        <w:t>Barbora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Jakšova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/>
          <w:sz w:val="24"/>
          <w:szCs w:val="24"/>
          <w:lang w:val="sr-Cyrl-RS"/>
        </w:rPr>
        <w:t>šef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Odseka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Sekretarijata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Energetske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zajednice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odnose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javnošću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/>
          <w:sz w:val="24"/>
          <w:szCs w:val="24"/>
          <w:lang w:val="sr-Cyrl-RS"/>
        </w:rPr>
        <w:t>Mirjana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Filipović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/>
          <w:sz w:val="24"/>
          <w:szCs w:val="24"/>
          <w:lang w:val="sr-Cyrl-RS"/>
        </w:rPr>
        <w:t>državni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sekretar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Ministarstvu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rudarstva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energetike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/>
          <w:sz w:val="24"/>
          <w:szCs w:val="24"/>
          <w:lang w:val="sr-Cyrl-RS"/>
        </w:rPr>
        <w:t>Ljubo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Maćić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Agencije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energetiku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Jelena</w:t>
      </w:r>
      <w:r w:rsidR="000049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Simović</w:t>
      </w:r>
      <w:r w:rsidR="0000492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/>
          <w:sz w:val="24"/>
          <w:szCs w:val="24"/>
          <w:lang w:val="sr-Cyrl-RS"/>
        </w:rPr>
        <w:t>pomoćnik</w:t>
      </w:r>
      <w:r w:rsidR="000049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ministra</w:t>
      </w:r>
      <w:r w:rsidR="000049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rudarstva</w:t>
      </w:r>
      <w:r w:rsidR="000049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i</w:t>
      </w:r>
      <w:r w:rsidR="000049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energetike</w:t>
      </w:r>
      <w:r w:rsidR="006C7EA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04920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6765E4">
        <w:rPr>
          <w:rFonts w:ascii="Times New Roman" w:hAnsi="Times New Roman"/>
          <w:sz w:val="24"/>
          <w:szCs w:val="24"/>
          <w:lang w:val="sr-Cyrl-RS"/>
        </w:rPr>
        <w:t>Sektor</w:t>
      </w:r>
      <w:r w:rsidR="000049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za</w:t>
      </w:r>
      <w:r w:rsidR="000049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evropske</w:t>
      </w:r>
      <w:r w:rsidR="000049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integracije</w:t>
      </w:r>
      <w:r w:rsidR="0000492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/>
          <w:sz w:val="24"/>
          <w:szCs w:val="24"/>
          <w:lang w:val="sr-Cyrl-RS"/>
        </w:rPr>
        <w:t>međunarodnu</w:t>
      </w:r>
      <w:r w:rsidR="000049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saradnju</w:t>
      </w:r>
      <w:r w:rsidR="00B575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i</w:t>
      </w:r>
      <w:r w:rsidR="00B575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upravljanje</w:t>
      </w:r>
      <w:r w:rsidR="00B575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/>
          <w:sz w:val="24"/>
          <w:szCs w:val="24"/>
          <w:lang w:val="sr-Cyrl-RS"/>
        </w:rPr>
        <w:t>projektima</w:t>
      </w:r>
      <w:r w:rsidR="00B57549">
        <w:rPr>
          <w:rFonts w:ascii="Times New Roman" w:hAnsi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6576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6765E4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Prezentacija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stanja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integracijama</w:t>
      </w:r>
      <w:r w:rsidR="009E77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9E77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9E77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9E77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energetike</w:t>
      </w:r>
      <w:r w:rsidR="009E77C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9F00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prelaska</w:t>
      </w:r>
      <w:r w:rsidR="009F00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017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3017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3017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utvrđenom</w:t>
      </w:r>
      <w:r w:rsidR="003910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9F00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9F00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A6255">
        <w:rPr>
          <w:rFonts w:ascii="Times New Roman" w:eastAsia="Times New Roman" w:hAnsi="Times New Roman" w:cs="Times New Roman"/>
          <w:sz w:val="24"/>
          <w:szCs w:val="24"/>
          <w:lang w:val="sr-Cyrl-RS"/>
        </w:rPr>
        <w:t>26, 27</w:t>
      </w:r>
      <w:r w:rsidR="006C7EA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4A62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A62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28.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="006765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Prezentacija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stanja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evropskim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integracijama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oblasti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energetike</w:t>
      </w:r>
    </w:p>
    <w:p w:rsidR="003017A6" w:rsidRDefault="003017A6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4E2F76" w:rsidRDefault="004E2F76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Janez</w:t>
      </w:r>
      <w:r w:rsidR="00E877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Kopač</w:t>
      </w:r>
      <w:r w:rsidR="00E877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 w:rsidR="00E877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E877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Energetske</w:t>
      </w:r>
      <w:r w:rsidR="00E877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zajednice</w:t>
      </w:r>
      <w:r w:rsidR="00E877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EnZ</w:t>
      </w:r>
      <w:r w:rsidR="00E877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izrazio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zadovoljstvo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A27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27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27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mogućnosti</w:t>
      </w:r>
      <w:r w:rsidR="00A27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27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prezentuje</w:t>
      </w:r>
      <w:r w:rsidR="00A27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stanje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evropskim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integracijama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9814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energetike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radom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treću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redom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organizuje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predstavljanje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rezultata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ostvarila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energetike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41681" w:rsidRDefault="00041681" w:rsidP="00DB4D0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Energetska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osnovana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deset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prvenstveno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pripremu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energetskog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kasnije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postati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F06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CS"/>
        </w:rPr>
        <w:t>EnZ</w:t>
      </w:r>
      <w:r w:rsidR="00CD1C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čini</w:t>
      </w:r>
      <w:r w:rsidR="00CD1C8D">
        <w:rPr>
          <w:rFonts w:ascii="Times New Roman" w:hAnsi="Times New Roman" w:cs="Times New Roman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</w:rPr>
        <w:t>deve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CD1C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</w:rPr>
        <w:t>članica</w:t>
      </w:r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CS"/>
        </w:rPr>
        <w:t>potpisnica</w:t>
      </w:r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CS"/>
        </w:rPr>
        <w:t>osnivanju</w:t>
      </w:r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CS"/>
        </w:rPr>
        <w:t>EnZ</w:t>
      </w:r>
      <w:r w:rsidR="00CD1C8D" w:rsidRPr="005E4714">
        <w:rPr>
          <w:rFonts w:ascii="Times New Roman" w:hAnsi="Times New Roman" w:cs="Times New Roman"/>
          <w:sz w:val="24"/>
          <w:szCs w:val="24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</w:rPr>
        <w:t>Jedna</w:t>
      </w:r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</w:rPr>
        <w:t>članica</w:t>
      </w:r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</w:rPr>
        <w:t>je</w:t>
      </w:r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</w:rPr>
        <w:t>Evropska</w:t>
      </w:r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</w:rPr>
        <w:t>unija</w:t>
      </w:r>
      <w:r w:rsidR="00CD1C8D" w:rsidRPr="005E4714">
        <w:rPr>
          <w:rFonts w:ascii="Times New Roman" w:hAnsi="Times New Roman" w:cs="Times New Roman"/>
          <w:sz w:val="24"/>
          <w:szCs w:val="24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</w:rPr>
        <w:t>a</w:t>
      </w:r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</w:rPr>
        <w:t>ostalih</w:t>
      </w:r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</w:rPr>
        <w:t>osam</w:t>
      </w:r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CS"/>
        </w:rPr>
        <w:t>potpisnica</w:t>
      </w:r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</w:rPr>
        <w:t>su</w:t>
      </w:r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Srbija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Bosna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Hercegovina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Ukrajina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Moldavija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Albanija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Makedonija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Privremena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misija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Ujedinjenih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nacija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gramStart"/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</w:t>
      </w:r>
      <w:proofErr w:type="gram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Kosovu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skladu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Rezolucijom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1244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Saveta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bezbednosti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Ujedinjenih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nacija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Crna</w:t>
      </w:r>
      <w:r w:rsidR="0065435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Gora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Gruzija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uskoro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postaje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punopravna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članica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Jermenija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Norveška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Turska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</w:rPr>
        <w:t>posmatrači</w:t>
      </w:r>
      <w:r w:rsidR="00CD1C8D" w:rsidRPr="005E47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Karakter</w:t>
      </w:r>
      <w:r w:rsidR="00DB4D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DB4D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B4D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promenjen</w:t>
      </w:r>
      <w:r w:rsidR="00DB4D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pridruživanjem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Bugarske</w:t>
      </w:r>
      <w:r w:rsidR="00DB4D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Rumunije</w:t>
      </w:r>
      <w:r w:rsidR="00DB4D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B4D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Hrvatske</w:t>
      </w:r>
      <w:r w:rsidR="00DB4D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="00DB4D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731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6731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6731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6731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731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pristupile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Moldavija</w:t>
      </w:r>
      <w:r w:rsidR="00AB69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Ukrajina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Motiv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poštovanje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ambicija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ulaska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Evropsku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uniju</w:t>
      </w:r>
      <w:r w:rsidR="0077035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703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7703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40C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najbolja</w:t>
      </w:r>
      <w:r w:rsidR="00540C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40C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ispunjavanju</w:t>
      </w:r>
      <w:r w:rsidR="00540C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540C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77035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F06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B36FB" w:rsidRDefault="003D317B" w:rsidP="00DB4D0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Glavni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ciljevi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privlačenje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investicija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proizvodnji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uspostavljanje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integrisanog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jačanje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sigurnosti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unapređenja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jačanje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Ideja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Evropska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unija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otvori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granice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potpisnice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dobiju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pravni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okvir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pravnu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sigurnost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investitore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Bosna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Hercegovina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poslednje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Makedonija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Albaniji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poboljšalo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dužeg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perioda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pridržava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pravnih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okvira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predstavljaju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uredbe</w:t>
      </w:r>
      <w:r w:rsidR="009B12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B12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Treći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paket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uredbe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uredbe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uredbe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obuhvataju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životnu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sredinu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obnovljive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izvore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uredbi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statistiku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uredba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naftu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konkurenciju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antimonopolsku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17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Rokovi</w:t>
      </w:r>
      <w:r w:rsidR="00717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7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ispunjavanje</w:t>
      </w:r>
      <w:r w:rsidR="00717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pravnih</w:t>
      </w:r>
      <w:r w:rsidR="00717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okvira</w:t>
      </w:r>
      <w:r w:rsidR="00280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80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ispoštovani</w:t>
      </w:r>
      <w:r w:rsidR="00280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80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preneti</w:t>
      </w:r>
      <w:r w:rsidR="002805E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zavisnosti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74B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53376D" w:rsidRDefault="004B36FB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Zadatak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podnošenje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implementaciji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predstavljen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Ministarskom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sastanku</w:t>
      </w:r>
      <w:r w:rsidR="00D638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851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851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16.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Tirani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Albanija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abecednom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redu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C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Ugovorna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strana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prenela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Treći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paket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nacionalno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predviđenom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D6384A" w:rsidRDefault="0053376D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Zaključci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implementaciji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podrazumevaju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kupci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slobodno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biraju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svog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snabdevača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uključujući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domaćinstva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male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kupce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morala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074BD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osnovana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Kompanija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4BD6" w:rsidRPr="00EB75F2">
        <w:rPr>
          <w:rFonts w:ascii="Times New Roman" w:hAnsi="Times New Roman" w:cs="Times New Roman"/>
          <w:sz w:val="24"/>
          <w:szCs w:val="24"/>
          <w:lang w:val="sr-Latn-RS"/>
        </w:rPr>
        <w:t>SEEPEX</w:t>
      </w:r>
      <w:r w:rsidR="00074BD6" w:rsidRPr="00EB75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74BD6" w:rsidRPr="00EB75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nacionalna</w:t>
      </w:r>
      <w:r w:rsidR="00074BD6" w:rsidRPr="00EB75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berza</w:t>
      </w:r>
      <w:r w:rsidR="00074BD6" w:rsidRPr="004D2E3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električne</w:t>
      </w:r>
      <w:r w:rsidR="00074BD6" w:rsidRPr="004D2E3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energije</w:t>
      </w:r>
      <w:r w:rsidR="00074BD6" w:rsidRPr="004D2E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74BD6" w:rsidRPr="00EB75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vlasništvu</w:t>
      </w:r>
      <w:r w:rsidR="00074BD6" w:rsidRPr="00EB75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JP</w:t>
      </w:r>
      <w:r w:rsidR="00074BD6" w:rsidRPr="00EB75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EMS</w:t>
      </w:r>
      <w:r w:rsidR="00074BD6" w:rsidRPr="00EB75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74BD6" w:rsidRPr="00EB75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EPEKS</w:t>
      </w:r>
      <w:r w:rsidR="004D2E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SPOT</w:t>
      </w:r>
      <w:r w:rsidR="00074BD6" w:rsidRPr="00EB75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planirano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prve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transakcije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berzi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realizovane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novembru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74B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regulisane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cene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industrijska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domaćinstva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niske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pokrivaju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duži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održivo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Regulacija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F141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F141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moguća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trećem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energetskom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paketu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D9703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odražava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Balansno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vodi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JP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EMS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potpunosti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funkcionalno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učestvuje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regionalnoj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platformi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koordinisanu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alokaciju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prekograničnih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neprimenjivanje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operatera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prenosnog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JP</w:t>
      </w:r>
      <w:r w:rsidR="00EA66EC" w:rsidRPr="0086555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EMS</w:t>
      </w:r>
      <w:r w:rsidR="00EA66EC" w:rsidRPr="0086555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EA66EC" w:rsidRPr="0086555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02957" w:rsidRPr="00865559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KO</w:t>
      </w:r>
      <w:r w:rsidR="006765E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STT</w:t>
      </w:r>
      <w:r w:rsidR="00002957" w:rsidRPr="0086555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638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području</w:t>
      </w:r>
      <w:r w:rsidR="00D638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D638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D638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prioriteti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sledeću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podzakonskih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akata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rokovima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predviđenim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Pravilnika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licenci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sertifikaciji</w:t>
      </w:r>
      <w:r w:rsidR="005936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razdvajanje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sertifikacija</w:t>
      </w:r>
      <w:r w:rsidR="00B77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operatora</w:t>
      </w:r>
      <w:r w:rsidR="00B77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prenosnog</w:t>
      </w:r>
      <w:r w:rsidR="00B77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B773C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Elektroprivreda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EPS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obezbedi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funkcionalno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razdvajanje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usklađenosti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obezbeđivanje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nediskriminatornog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ponašanja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imenuje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odgovorno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="00CF0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F0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 w:rsidR="00CF0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usklađenosti</w:t>
      </w:r>
      <w:r w:rsidR="00CF038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Elektromreža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EMS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pristupi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regionalnoj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platformi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koordinisanu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alokaciju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prekograničnih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Kompanija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2957">
        <w:rPr>
          <w:rFonts w:ascii="Times New Roman" w:hAnsi="Times New Roman" w:cs="Times New Roman"/>
          <w:sz w:val="24"/>
          <w:szCs w:val="24"/>
          <w:lang w:val="sr-Latn-RS"/>
        </w:rPr>
        <w:t>Southeastern European Power Exchanges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02957">
        <w:rPr>
          <w:rFonts w:ascii="Times New Roman" w:hAnsi="Times New Roman" w:cs="Times New Roman"/>
          <w:sz w:val="24"/>
          <w:szCs w:val="24"/>
          <w:lang w:val="sr-Latn-RS"/>
        </w:rPr>
        <w:t>SEEPEX)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počne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radom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05885" w:rsidRDefault="00D6384A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Zaključak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implementaciji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ugovorna</w:t>
      </w:r>
      <w:r w:rsidR="00BE3C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strana</w:t>
      </w:r>
      <w:r w:rsidR="00BE3C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prenela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Treći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paket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nacionalno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jedina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učinila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Osnovana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kompanija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transport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izdvojena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JP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28D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 w:rsidR="008F28D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zatvoren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kršenja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. 28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distributera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uključujući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JP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28D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 w:rsidR="008F28D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usvojilo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distributivna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mrežna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pravila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omogućilo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otvaranje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maloprodajnom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Gasni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puno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otvorenih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rešiti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nove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interkonekcije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nastavljanje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procesa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gasifikacije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osnivanje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likvidnog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njegovo</w:t>
      </w:r>
      <w:r w:rsidR="00970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integrisanje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susednim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državama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diversifikovanje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gasom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Prioriteti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sledeću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području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podzakonskih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akata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restrukturiranje</w:t>
      </w:r>
      <w:r w:rsidR="00BE3C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JP</w:t>
      </w:r>
      <w:r w:rsidR="00BE3C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 w:rsidR="00BE3C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3C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sertifikaciju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477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77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477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760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770B7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="004770B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pravilno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izvršenom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odvajanju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majke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kompanije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povezivanje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Evropski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gasni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gasom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modernih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tržišnih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mrežnih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pravila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jačanje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sigurnosti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65122" w:rsidRDefault="00965122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području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19E6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2009/119/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ES</w:t>
      </w:r>
      <w:r w:rsidR="00DC19E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obavezi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minimalne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rezerve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sirove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naftinih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derivata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Skoro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osnovni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preduslovi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uspostavljanje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rezervi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robnim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rezervama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podzakonska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doneta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77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86DCB" w:rsidRDefault="00C86DCB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Usvajanjem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Trećeg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paketa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obavezna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predvidi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nezavisnog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predviđena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finansijska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organizaciona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nezavisnost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obezbeđena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praksi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omogućena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autonomija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uspostavi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uključujući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zapošljavanje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zarade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Zarade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uporedive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nivoima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zarada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sektorima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regulišu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izbeglo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odlivanje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Dodatne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proistekle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Trećeg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paketa</w:t>
      </w:r>
      <w:r w:rsidR="00C84B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zahtevaju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82A68" w:rsidRDefault="00AC325D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poštuje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2009/28/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ES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promociji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Investicioni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okvir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nepovoljan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putu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ispuni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obavezujući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cilj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- 27%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843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podzakonskih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akata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transpozicija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obnovljivim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izvorima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postignuta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usvajanjem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otkupu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6A4C">
        <w:rPr>
          <w:rFonts w:ascii="Times New Roman" w:hAnsi="Times New Roman" w:cs="Times New Roman"/>
          <w:sz w:val="24"/>
          <w:szCs w:val="24"/>
          <w:lang w:val="sr-Latn-RS"/>
        </w:rPr>
        <w:t>(Power Purchase Agreement)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kreiran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omogući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 w:rsidR="00E918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finansiranju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projektima</w:t>
      </w:r>
      <w:r w:rsidR="00F525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OIE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Prioritet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kriterijuma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održivosti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šeme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sertifikaciju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biogoriva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uključeni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7AB6" w:rsidRPr="00D94D6F" w:rsidRDefault="00C82A68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području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obavezi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poštuje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2006/32/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EK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krajnjih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uslugama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2010/31/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performansama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zgrada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2010/30/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označavanju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AE5C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E5C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AE5C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 w:rsidR="00AE5C3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Prioriteti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podrazumevaju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finalizaciju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podzakonskih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akata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efikasnom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korišćenju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jačanje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državnom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lokalnom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implementaciju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232D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232D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jačanje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budžetskog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energetsku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mehanizama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 w:rsidR="00D94D6F" w:rsidRPr="00D94D6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Ukidanje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energetsku</w:t>
      </w:r>
      <w:r w:rsidR="00FE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FE4190">
        <w:rPr>
          <w:rFonts w:ascii="Times New Roman" w:hAnsi="Times New Roman" w:cs="Times New Roman"/>
          <w:sz w:val="24"/>
          <w:szCs w:val="24"/>
          <w:lang w:val="sr-Cyrl-RS"/>
        </w:rPr>
        <w:t xml:space="preserve"> 2012.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suprotno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32D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preporukama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95094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podrazumeva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Direktivu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proceni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uticaja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privatnih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životnu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sredinu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velikoj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preneta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zakonski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okvir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napori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usmereni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efektivnoj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obezbeđujući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uključivanje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sadržaju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sumpora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određenim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tečnim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gorivima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delimično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preneta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uglavnom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nedostataka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proizvodnom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Rafinerije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Pančevo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pokrenut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prekršajni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Problematična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primena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ograničenju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emisija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zagađivača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vazduh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velikih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ložišta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pošto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rekonstrukciju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termoelektrana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ugalj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implementaciju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kraj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 xml:space="preserve"> 2017.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Ministarskog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emisijama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industrije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pooštrava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ograničavanju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emisija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zagađivača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vazduh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velikih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ložišta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postrojenja</w:t>
      </w:r>
      <w:r w:rsidR="006B27A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B27A2" w:rsidRPr="001B6231" w:rsidRDefault="006B27A2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pokazala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efikasan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instrument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raspravlja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potencijalnim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reformama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Jerži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Buzek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nekadašnji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Evropskog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parlamenta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57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predvodio</w:t>
      </w:r>
      <w:r w:rsidR="00457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grupu</w:t>
      </w:r>
      <w:r w:rsidR="00457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457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57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raspravljala</w:t>
      </w:r>
      <w:r w:rsidR="00457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57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poboljšanjima</w:t>
      </w:r>
      <w:r w:rsidR="00D040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Ministarskom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savetu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usvojen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osnivanje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plenuma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organizovan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uključio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nadležnih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Ideja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procedura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rešavanje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sporova</w:t>
      </w:r>
      <w:r w:rsidR="001B623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B623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uloga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1B62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62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1B62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ovlašćenja</w:t>
      </w:r>
      <w:r w:rsidR="001B62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proistekla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Berlinskog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procesa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492737" w:rsidRDefault="0048431E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2737"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92737"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92737"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Marinković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zahvalio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podršci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postavio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sledeća</w:t>
      </w:r>
      <w:r w:rsidR="00492737"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492737" w:rsidRPr="0049273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492737" w:rsidRPr="00943BDE" w:rsidRDefault="00943BDE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ostvaruje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predviđena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dinamika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povećanja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učešća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ukupnoj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potrošnji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potrebna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mogla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ispunjena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27%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ukupne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potrošnje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proizvedeno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2737" w:rsidRPr="00492737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usvojeni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pravilnici</w:t>
      </w:r>
      <w:r w:rsidR="000702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702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="000702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0702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702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otkupu</w:t>
      </w:r>
      <w:r w:rsidR="000702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0702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07020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PPA</w:t>
      </w:r>
      <w:r w:rsidR="0007020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835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neophodni</w:t>
      </w:r>
      <w:r w:rsidR="00C83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83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C83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83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83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2737" w:rsidRPr="00492737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kolika</w:t>
      </w:r>
      <w:r w:rsidR="00FC1B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1B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iskorišćenost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vetra</w:t>
      </w:r>
      <w:r w:rsidR="00FA42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A42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A42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FA42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FA42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nekih</w:t>
      </w:r>
      <w:r w:rsidR="00FA42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pomaka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2737" w:rsidRPr="00492737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kakve</w:t>
      </w:r>
      <w:r w:rsidR="0051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1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="0051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2737" w:rsidRPr="00492737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61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61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strateške</w:t>
      </w:r>
      <w:r w:rsidR="00261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izgradnje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gasovoda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konekcija</w:t>
      </w:r>
      <w:r w:rsidR="00261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61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Hrvatskom</w:t>
      </w:r>
      <w:r w:rsidR="00261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1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Rumunijom</w:t>
      </w:r>
      <w:r w:rsidR="0026109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2737" w:rsidRPr="00492737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273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odgovoru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Janez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Kopač</w:t>
      </w:r>
      <w:r w:rsidR="002D2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27DB" w:rsidRPr="002D2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 w:rsidR="002D2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2D2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Energetske</w:t>
      </w:r>
      <w:r w:rsidR="002D2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zajednice</w:t>
      </w:r>
      <w:r w:rsidR="002D2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EnZ</w:t>
      </w:r>
      <w:r w:rsidR="002D27DB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ističe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postojeći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tranzitni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Gasproma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Ukrajinskog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operatera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prenosnog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potpisan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Rusija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transportovati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nijednim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putem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9113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uglavnom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Ukrajine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Rusija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želela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južni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turski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tok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nemoguće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fizički</w:t>
      </w:r>
      <w:r w:rsidR="009113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napraviti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uglavnom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dugoročni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predviđaju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tačku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preuzimanja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Ukrajinskoj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granici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Rusija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teoretski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mogla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južni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tok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morala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isporučivati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postojećim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dugoročnim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ugovorima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Ukrajine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Evropska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unija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žele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veću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diversifikaciju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puteva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1436D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Evropska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unija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stimuliše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subvencioniše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izgradnju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puteva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terminal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Krku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Hrvatskoj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Uglavnom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teže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malim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povezivanjima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dobiti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Najveća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garancija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normalno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snabdevanje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interkonekcija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slobodno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slobodno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nestanka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negde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možda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malo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skuplji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momentu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492737" w:rsidRPr="00492737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273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Mirjana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otkupu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objavljen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sajtu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pušten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neku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formu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izradi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otkupu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dosta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pritisaka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unesu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stvari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prihvaćene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usvoji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predviđenom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zakonskom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interkonekcija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Bugarskom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traje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interkonekcije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Bugarskom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neisplativ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komercijalnim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kriterijumima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Insistira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D11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regionalnog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karaktera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dobije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donacija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evropskih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fondova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Trasa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Bugarsku</w:t>
      </w:r>
      <w:r w:rsidR="000E6E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6E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skoro</w:t>
      </w:r>
      <w:r w:rsidR="000E6E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cela</w:t>
      </w:r>
      <w:r w:rsidR="000E6E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pokrivena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donatorskim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delom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Nosilac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komercijalne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JP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MMF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Započeti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sastanci</w:t>
      </w:r>
      <w:r w:rsidR="002358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358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2358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interkonekcije</w:t>
      </w:r>
      <w:r w:rsidR="002358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358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Rumunijom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JP</w:t>
      </w:r>
      <w:r w:rsidR="0023580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 w:rsidR="00235808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intenzivno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sarađuje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Hrvatskom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1B95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273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obavestila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B41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B41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2.</w:t>
      </w:r>
      <w:r w:rsidR="00261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10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održati</w:t>
      </w:r>
      <w:r w:rsidR="004B41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javna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debata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Predlogu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projekcijom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2030.</w:t>
      </w:r>
      <w:r w:rsidR="0045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Javna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debata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počeće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izlaganjima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Janeza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Kopača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773A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773A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Energetske</w:t>
      </w:r>
      <w:r w:rsidR="00773A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zajednice</w:t>
      </w:r>
      <w:r w:rsidR="00773A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EnZ</w:t>
      </w:r>
      <w:r w:rsidR="00773A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Mirjane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državnog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Kovačevića</w:t>
      </w:r>
      <w:r w:rsidR="00806D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dekana</w:t>
      </w:r>
      <w:r w:rsidR="00806DF2" w:rsidRPr="004476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Elektrotehničkog</w:t>
      </w:r>
      <w:r w:rsidR="00806DF2" w:rsidRPr="004476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fakulteta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Sonje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Liht</w:t>
      </w:r>
      <w:r w:rsidR="00806D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806DF2" w:rsidRPr="004476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Beogradskog</w:t>
      </w:r>
      <w:r w:rsidR="00806DF2" w:rsidRPr="004476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806DF2" w:rsidRPr="004476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06DF2" w:rsidRPr="004476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političku</w:t>
      </w:r>
      <w:r w:rsidR="00806DF2" w:rsidRPr="004476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izuzetnost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podeliće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tematski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sala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grupama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Izvestila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temama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razmatrati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moderatorima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izvestiocima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debate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preporuke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poslužile</w:t>
      </w:r>
      <w:r w:rsidR="00407E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Ministarstvom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eventualno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poprave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neka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predložena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hAnsi="Times New Roman" w:cs="Times New Roman"/>
          <w:sz w:val="24"/>
          <w:szCs w:val="24"/>
          <w:lang w:val="sr-Cyrl-RS"/>
        </w:rPr>
        <w:t>Strategiji</w:t>
      </w:r>
      <w:r w:rsidR="008A140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F2616" w:rsidRPr="00776237" w:rsidRDefault="006F2616" w:rsidP="00176B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36733" w:rsidRDefault="00221DB7" w:rsidP="00D0314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 w:rsidR="006F2616" w:rsidRPr="005E47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6F2616" w:rsidRPr="005E47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="006F2616" w:rsidRPr="005E471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230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230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Janez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Kopač</w:t>
      </w:r>
      <w:r w:rsidR="00230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30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Mirjana</w:t>
      </w:r>
      <w:r w:rsidR="00230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Filipović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367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14200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D0314D" w:rsidRPr="00D0314D" w:rsidRDefault="00D0314D" w:rsidP="00D0314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C36733" w:rsidRDefault="00C36733" w:rsidP="009F00A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0BF0" w:rsidRPr="00230BF0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4941D9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230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čini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obrađeni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snimak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5E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A211F" w:rsidRDefault="00BA211F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C7D7C" w:rsidRDefault="003C7D7C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628"/>
      </w:tblGrid>
      <w:tr w:rsidR="00C36733" w:rsidTr="00C36733">
        <w:tc>
          <w:tcPr>
            <w:tcW w:w="4788" w:type="dxa"/>
          </w:tcPr>
          <w:p w:rsidR="00C36733" w:rsidRDefault="006765E4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SEKRETAR</w:t>
            </w:r>
          </w:p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Default="006765E4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Dušan</w:t>
            </w:r>
            <w:r w:rsidR="00C3673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Lazić</w:t>
            </w:r>
          </w:p>
        </w:tc>
        <w:tc>
          <w:tcPr>
            <w:tcW w:w="4788" w:type="dxa"/>
          </w:tcPr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6765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PREDSEDNIK</w:t>
            </w:r>
          </w:p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6765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765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Aleksandra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765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Tomić</w:t>
            </w:r>
          </w:p>
        </w:tc>
      </w:tr>
    </w:tbl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124C" w:rsidRPr="00B05EC1" w:rsidRDefault="0010124C">
      <w:pPr>
        <w:rPr>
          <w:lang w:val="sr-Cyrl-RS"/>
        </w:rPr>
      </w:pPr>
    </w:p>
    <w:sectPr w:rsidR="0010124C" w:rsidRPr="00B05EC1" w:rsidSect="00D51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E44" w:rsidRDefault="00601E44" w:rsidP="00455BB6">
      <w:pPr>
        <w:spacing w:after="0" w:line="240" w:lineRule="auto"/>
      </w:pPr>
      <w:r>
        <w:separator/>
      </w:r>
    </w:p>
  </w:endnote>
  <w:endnote w:type="continuationSeparator" w:id="0">
    <w:p w:rsidR="00601E44" w:rsidRDefault="00601E44" w:rsidP="004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5E4" w:rsidRDefault="006765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5E4" w:rsidRDefault="006765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5E4" w:rsidRDefault="006765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E44" w:rsidRDefault="00601E44" w:rsidP="00455BB6">
      <w:pPr>
        <w:spacing w:after="0" w:line="240" w:lineRule="auto"/>
      </w:pPr>
      <w:r>
        <w:separator/>
      </w:r>
    </w:p>
  </w:footnote>
  <w:footnote w:type="continuationSeparator" w:id="0">
    <w:p w:rsidR="00601E44" w:rsidRDefault="00601E44" w:rsidP="004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5E4" w:rsidRDefault="00676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3873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147E" w:rsidRDefault="00D514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D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5147E" w:rsidRDefault="00D514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5E4" w:rsidRDefault="00676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F11"/>
    <w:multiLevelType w:val="hybridMultilevel"/>
    <w:tmpl w:val="E892DDD8"/>
    <w:lvl w:ilvl="0" w:tplc="74069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1229A"/>
    <w:multiLevelType w:val="hybridMultilevel"/>
    <w:tmpl w:val="951CDFE8"/>
    <w:lvl w:ilvl="0" w:tplc="C312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33"/>
    <w:rsid w:val="00002957"/>
    <w:rsid w:val="00004920"/>
    <w:rsid w:val="000125EC"/>
    <w:rsid w:val="00014603"/>
    <w:rsid w:val="00016843"/>
    <w:rsid w:val="00016F22"/>
    <w:rsid w:val="00020CDD"/>
    <w:rsid w:val="000238DC"/>
    <w:rsid w:val="00027440"/>
    <w:rsid w:val="00041681"/>
    <w:rsid w:val="000650A2"/>
    <w:rsid w:val="00070209"/>
    <w:rsid w:val="00074BD6"/>
    <w:rsid w:val="00087F92"/>
    <w:rsid w:val="00096A8E"/>
    <w:rsid w:val="000B3894"/>
    <w:rsid w:val="000C0D0D"/>
    <w:rsid w:val="000C571B"/>
    <w:rsid w:val="000C7316"/>
    <w:rsid w:val="000C7911"/>
    <w:rsid w:val="000D046E"/>
    <w:rsid w:val="000E6EC4"/>
    <w:rsid w:val="0010124C"/>
    <w:rsid w:val="00142008"/>
    <w:rsid w:val="001436D6"/>
    <w:rsid w:val="001504B7"/>
    <w:rsid w:val="00160157"/>
    <w:rsid w:val="00176BD0"/>
    <w:rsid w:val="001779FB"/>
    <w:rsid w:val="00195AE9"/>
    <w:rsid w:val="001A1521"/>
    <w:rsid w:val="001A367A"/>
    <w:rsid w:val="001A51D2"/>
    <w:rsid w:val="001B4749"/>
    <w:rsid w:val="001B502B"/>
    <w:rsid w:val="001B6231"/>
    <w:rsid w:val="001D58C5"/>
    <w:rsid w:val="001D591A"/>
    <w:rsid w:val="001F3400"/>
    <w:rsid w:val="00215F6A"/>
    <w:rsid w:val="00217A97"/>
    <w:rsid w:val="00221DB7"/>
    <w:rsid w:val="00230BF0"/>
    <w:rsid w:val="00232D28"/>
    <w:rsid w:val="00235808"/>
    <w:rsid w:val="00235CF6"/>
    <w:rsid w:val="00261094"/>
    <w:rsid w:val="0026472A"/>
    <w:rsid w:val="002653C6"/>
    <w:rsid w:val="0026601F"/>
    <w:rsid w:val="00273274"/>
    <w:rsid w:val="00277AB6"/>
    <w:rsid w:val="002805E1"/>
    <w:rsid w:val="002974CE"/>
    <w:rsid w:val="002B3157"/>
    <w:rsid w:val="002B6345"/>
    <w:rsid w:val="002C33C1"/>
    <w:rsid w:val="002D27DB"/>
    <w:rsid w:val="002E1F50"/>
    <w:rsid w:val="002E23F2"/>
    <w:rsid w:val="002E60AF"/>
    <w:rsid w:val="002E77C8"/>
    <w:rsid w:val="002F2777"/>
    <w:rsid w:val="003017A6"/>
    <w:rsid w:val="00304E32"/>
    <w:rsid w:val="0031003A"/>
    <w:rsid w:val="0031720A"/>
    <w:rsid w:val="003229C6"/>
    <w:rsid w:val="0033384A"/>
    <w:rsid w:val="003648BC"/>
    <w:rsid w:val="00366D48"/>
    <w:rsid w:val="00367DD6"/>
    <w:rsid w:val="00376AFB"/>
    <w:rsid w:val="00387421"/>
    <w:rsid w:val="00390CEB"/>
    <w:rsid w:val="003910C2"/>
    <w:rsid w:val="00395139"/>
    <w:rsid w:val="00396A94"/>
    <w:rsid w:val="003A052A"/>
    <w:rsid w:val="003A3C1C"/>
    <w:rsid w:val="003C71E6"/>
    <w:rsid w:val="003C7D7C"/>
    <w:rsid w:val="003D317B"/>
    <w:rsid w:val="003D7F7D"/>
    <w:rsid w:val="003F1277"/>
    <w:rsid w:val="00407E8D"/>
    <w:rsid w:val="004125EE"/>
    <w:rsid w:val="004439F6"/>
    <w:rsid w:val="004514DB"/>
    <w:rsid w:val="00455BB6"/>
    <w:rsid w:val="00456400"/>
    <w:rsid w:val="004577BA"/>
    <w:rsid w:val="0046215F"/>
    <w:rsid w:val="00472334"/>
    <w:rsid w:val="004740FE"/>
    <w:rsid w:val="004770B7"/>
    <w:rsid w:val="0048431E"/>
    <w:rsid w:val="004866FF"/>
    <w:rsid w:val="00490CA0"/>
    <w:rsid w:val="00492737"/>
    <w:rsid w:val="004941D9"/>
    <w:rsid w:val="004A556E"/>
    <w:rsid w:val="004A6255"/>
    <w:rsid w:val="004B36FB"/>
    <w:rsid w:val="004B412D"/>
    <w:rsid w:val="004C2A8F"/>
    <w:rsid w:val="004D16D6"/>
    <w:rsid w:val="004D2E34"/>
    <w:rsid w:val="004E2F76"/>
    <w:rsid w:val="004F6F52"/>
    <w:rsid w:val="00515D57"/>
    <w:rsid w:val="00531510"/>
    <w:rsid w:val="00531E0B"/>
    <w:rsid w:val="00531E49"/>
    <w:rsid w:val="0053376D"/>
    <w:rsid w:val="00533900"/>
    <w:rsid w:val="00540C12"/>
    <w:rsid w:val="0054201D"/>
    <w:rsid w:val="00550E3B"/>
    <w:rsid w:val="0057307F"/>
    <w:rsid w:val="005936DD"/>
    <w:rsid w:val="005A6298"/>
    <w:rsid w:val="005B6286"/>
    <w:rsid w:val="005C3D98"/>
    <w:rsid w:val="005C420A"/>
    <w:rsid w:val="005D15CA"/>
    <w:rsid w:val="005E5AB7"/>
    <w:rsid w:val="005E742C"/>
    <w:rsid w:val="005F2B2F"/>
    <w:rsid w:val="005F32EF"/>
    <w:rsid w:val="005F70CE"/>
    <w:rsid w:val="00601E44"/>
    <w:rsid w:val="00603902"/>
    <w:rsid w:val="00605885"/>
    <w:rsid w:val="006222A4"/>
    <w:rsid w:val="006359F6"/>
    <w:rsid w:val="00636EBD"/>
    <w:rsid w:val="006506E3"/>
    <w:rsid w:val="0065435E"/>
    <w:rsid w:val="00654C47"/>
    <w:rsid w:val="0065734F"/>
    <w:rsid w:val="0065747D"/>
    <w:rsid w:val="0065763C"/>
    <w:rsid w:val="00671B95"/>
    <w:rsid w:val="006731F1"/>
    <w:rsid w:val="006765E4"/>
    <w:rsid w:val="006B2336"/>
    <w:rsid w:val="006B2482"/>
    <w:rsid w:val="006B27A2"/>
    <w:rsid w:val="006B2EC2"/>
    <w:rsid w:val="006C7EA6"/>
    <w:rsid w:val="006D0FF4"/>
    <w:rsid w:val="006E4233"/>
    <w:rsid w:val="006F2616"/>
    <w:rsid w:val="00705E07"/>
    <w:rsid w:val="00717DD4"/>
    <w:rsid w:val="00722B39"/>
    <w:rsid w:val="00726A4C"/>
    <w:rsid w:val="00740A19"/>
    <w:rsid w:val="00741ECF"/>
    <w:rsid w:val="00744046"/>
    <w:rsid w:val="00747A6B"/>
    <w:rsid w:val="007627AE"/>
    <w:rsid w:val="0076370F"/>
    <w:rsid w:val="007637F8"/>
    <w:rsid w:val="00770358"/>
    <w:rsid w:val="00773ACB"/>
    <w:rsid w:val="00776237"/>
    <w:rsid w:val="0077797E"/>
    <w:rsid w:val="00794598"/>
    <w:rsid w:val="00794FC8"/>
    <w:rsid w:val="007A7BCA"/>
    <w:rsid w:val="007D3F2B"/>
    <w:rsid w:val="007D5930"/>
    <w:rsid w:val="007E1F3A"/>
    <w:rsid w:val="008019CD"/>
    <w:rsid w:val="00801B61"/>
    <w:rsid w:val="00806DF2"/>
    <w:rsid w:val="0081022A"/>
    <w:rsid w:val="00814240"/>
    <w:rsid w:val="00815AEE"/>
    <w:rsid w:val="00824819"/>
    <w:rsid w:val="00832D25"/>
    <w:rsid w:val="0084095A"/>
    <w:rsid w:val="00843203"/>
    <w:rsid w:val="00844958"/>
    <w:rsid w:val="00845032"/>
    <w:rsid w:val="00850D00"/>
    <w:rsid w:val="00851916"/>
    <w:rsid w:val="00860BC4"/>
    <w:rsid w:val="00865559"/>
    <w:rsid w:val="00872782"/>
    <w:rsid w:val="0088467E"/>
    <w:rsid w:val="008A140C"/>
    <w:rsid w:val="008A2976"/>
    <w:rsid w:val="008A634C"/>
    <w:rsid w:val="008B3CA2"/>
    <w:rsid w:val="008C0E57"/>
    <w:rsid w:val="008D57ED"/>
    <w:rsid w:val="008E17CE"/>
    <w:rsid w:val="008F28DD"/>
    <w:rsid w:val="008F60CA"/>
    <w:rsid w:val="00910893"/>
    <w:rsid w:val="00911350"/>
    <w:rsid w:val="00937731"/>
    <w:rsid w:val="00943BDE"/>
    <w:rsid w:val="00950941"/>
    <w:rsid w:val="00951D59"/>
    <w:rsid w:val="00952F42"/>
    <w:rsid w:val="009549AF"/>
    <w:rsid w:val="009612F8"/>
    <w:rsid w:val="00965122"/>
    <w:rsid w:val="009709C1"/>
    <w:rsid w:val="00981498"/>
    <w:rsid w:val="0098651F"/>
    <w:rsid w:val="00986F2B"/>
    <w:rsid w:val="00991F5D"/>
    <w:rsid w:val="009A4544"/>
    <w:rsid w:val="009B128A"/>
    <w:rsid w:val="009B2B07"/>
    <w:rsid w:val="009E0DEE"/>
    <w:rsid w:val="009E77CE"/>
    <w:rsid w:val="009F00AB"/>
    <w:rsid w:val="009F27BF"/>
    <w:rsid w:val="00A05F2C"/>
    <w:rsid w:val="00A10A93"/>
    <w:rsid w:val="00A2745D"/>
    <w:rsid w:val="00A50AE7"/>
    <w:rsid w:val="00A530D8"/>
    <w:rsid w:val="00A659D1"/>
    <w:rsid w:val="00A7651E"/>
    <w:rsid w:val="00A8568F"/>
    <w:rsid w:val="00A94029"/>
    <w:rsid w:val="00A94D78"/>
    <w:rsid w:val="00AA0F7C"/>
    <w:rsid w:val="00AA5E93"/>
    <w:rsid w:val="00AB698D"/>
    <w:rsid w:val="00AC2648"/>
    <w:rsid w:val="00AC325D"/>
    <w:rsid w:val="00AC66EE"/>
    <w:rsid w:val="00AD1116"/>
    <w:rsid w:val="00AD71B1"/>
    <w:rsid w:val="00AE413D"/>
    <w:rsid w:val="00AE5C3D"/>
    <w:rsid w:val="00AE6CAB"/>
    <w:rsid w:val="00AE7D99"/>
    <w:rsid w:val="00AF4D27"/>
    <w:rsid w:val="00B05EC1"/>
    <w:rsid w:val="00B11812"/>
    <w:rsid w:val="00B11881"/>
    <w:rsid w:val="00B1249A"/>
    <w:rsid w:val="00B50CA7"/>
    <w:rsid w:val="00B57549"/>
    <w:rsid w:val="00B64C23"/>
    <w:rsid w:val="00B71A55"/>
    <w:rsid w:val="00B773C2"/>
    <w:rsid w:val="00B82E7F"/>
    <w:rsid w:val="00B90059"/>
    <w:rsid w:val="00B96248"/>
    <w:rsid w:val="00BA211F"/>
    <w:rsid w:val="00BD327E"/>
    <w:rsid w:val="00BD4393"/>
    <w:rsid w:val="00BE03CF"/>
    <w:rsid w:val="00BE3676"/>
    <w:rsid w:val="00BE3C8F"/>
    <w:rsid w:val="00BF08D6"/>
    <w:rsid w:val="00C12DB9"/>
    <w:rsid w:val="00C17DBA"/>
    <w:rsid w:val="00C26ED7"/>
    <w:rsid w:val="00C36733"/>
    <w:rsid w:val="00C3733F"/>
    <w:rsid w:val="00C43E05"/>
    <w:rsid w:val="00C47F04"/>
    <w:rsid w:val="00C5427C"/>
    <w:rsid w:val="00C560B8"/>
    <w:rsid w:val="00C57B12"/>
    <w:rsid w:val="00C82A68"/>
    <w:rsid w:val="00C8358D"/>
    <w:rsid w:val="00C84B39"/>
    <w:rsid w:val="00C84F17"/>
    <w:rsid w:val="00C86DCB"/>
    <w:rsid w:val="00C92D01"/>
    <w:rsid w:val="00C951AD"/>
    <w:rsid w:val="00C96498"/>
    <w:rsid w:val="00CA696D"/>
    <w:rsid w:val="00CB5C36"/>
    <w:rsid w:val="00CC28D8"/>
    <w:rsid w:val="00CD0275"/>
    <w:rsid w:val="00CD1C8D"/>
    <w:rsid w:val="00CE15FE"/>
    <w:rsid w:val="00CE5A33"/>
    <w:rsid w:val="00CF0388"/>
    <w:rsid w:val="00CF68BC"/>
    <w:rsid w:val="00D0314D"/>
    <w:rsid w:val="00D04073"/>
    <w:rsid w:val="00D05F17"/>
    <w:rsid w:val="00D1238E"/>
    <w:rsid w:val="00D25C4A"/>
    <w:rsid w:val="00D3586E"/>
    <w:rsid w:val="00D45B8B"/>
    <w:rsid w:val="00D5147E"/>
    <w:rsid w:val="00D54726"/>
    <w:rsid w:val="00D6384A"/>
    <w:rsid w:val="00D750A3"/>
    <w:rsid w:val="00D8183D"/>
    <w:rsid w:val="00D846B1"/>
    <w:rsid w:val="00D862E6"/>
    <w:rsid w:val="00D91C37"/>
    <w:rsid w:val="00D94D6F"/>
    <w:rsid w:val="00D9703F"/>
    <w:rsid w:val="00DB4D02"/>
    <w:rsid w:val="00DC19E6"/>
    <w:rsid w:val="00DE50CB"/>
    <w:rsid w:val="00DF1B06"/>
    <w:rsid w:val="00E22392"/>
    <w:rsid w:val="00E37A82"/>
    <w:rsid w:val="00E41C25"/>
    <w:rsid w:val="00E64F31"/>
    <w:rsid w:val="00E66718"/>
    <w:rsid w:val="00E66732"/>
    <w:rsid w:val="00E7604A"/>
    <w:rsid w:val="00E84EA5"/>
    <w:rsid w:val="00E877C4"/>
    <w:rsid w:val="00E90F5B"/>
    <w:rsid w:val="00E91879"/>
    <w:rsid w:val="00E946D5"/>
    <w:rsid w:val="00EA66EC"/>
    <w:rsid w:val="00EB75F2"/>
    <w:rsid w:val="00EC3BDE"/>
    <w:rsid w:val="00EF06E1"/>
    <w:rsid w:val="00EF1A8F"/>
    <w:rsid w:val="00F06ACC"/>
    <w:rsid w:val="00F141A0"/>
    <w:rsid w:val="00F26CC5"/>
    <w:rsid w:val="00F27E12"/>
    <w:rsid w:val="00F324CD"/>
    <w:rsid w:val="00F35376"/>
    <w:rsid w:val="00F52598"/>
    <w:rsid w:val="00F56B4B"/>
    <w:rsid w:val="00F73BB0"/>
    <w:rsid w:val="00F855E1"/>
    <w:rsid w:val="00F94241"/>
    <w:rsid w:val="00F94BC4"/>
    <w:rsid w:val="00F95D87"/>
    <w:rsid w:val="00FA4239"/>
    <w:rsid w:val="00FC1B02"/>
    <w:rsid w:val="00FC2022"/>
    <w:rsid w:val="00FD3EAE"/>
    <w:rsid w:val="00FD7593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EB186-9880-430B-B87C-59817177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Sanja Sujdovic</cp:lastModifiedBy>
  <cp:revision>559</cp:revision>
  <cp:lastPrinted>2014-10-30T13:42:00Z</cp:lastPrinted>
  <dcterms:created xsi:type="dcterms:W3CDTF">2015-08-27T08:11:00Z</dcterms:created>
  <dcterms:modified xsi:type="dcterms:W3CDTF">2015-09-29T08:21:00Z</dcterms:modified>
</cp:coreProperties>
</file>